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371" w:rsidRDefault="00EF0371" w:rsidP="00EF0371">
      <w:pPr>
        <w:jc w:val="center"/>
        <w:rPr>
          <w:rFonts w:eastAsiaTheme="minorHAnsi" w:cs="Times New Roman"/>
          <w:bdr w:val="none" w:sz="0" w:space="0" w:color="auto"/>
          <w:lang w:val="en-GB"/>
          <w14:textOutline w14:w="12700" w14:cap="flat" w14:cmpd="sng" w14:algn="ctr">
            <w14:noFill/>
            <w14:prstDash w14:val="solid"/>
            <w14:miter w14:lim="100000"/>
          </w14:textOutline>
        </w:rPr>
      </w:pPr>
      <w:r>
        <w:rPr>
          <w:rFonts w:ascii="Noto Sans" w:hAnsi="Noto Sans" w:cs="Noto Sans"/>
          <w:b/>
          <w:bCs/>
          <w:color w:val="131313"/>
          <w:sz w:val="22"/>
          <w:szCs w:val="22"/>
          <w:lang w:val="en-US"/>
        </w:rPr>
        <w:t>Technical note</w:t>
      </w:r>
    </w:p>
    <w:p w:rsidR="00EF0371" w:rsidRPr="00EF0371" w:rsidRDefault="00EF0371" w:rsidP="00EF0371">
      <w:pPr>
        <w:jc w:val="center"/>
        <w:rPr>
          <w:lang w:val="en-GB"/>
        </w:rPr>
      </w:pPr>
      <w:r w:rsidRPr="00EF0371">
        <w:rPr>
          <w:rFonts w:ascii="Noto Sans" w:hAnsi="Noto Sans" w:cs="Noto Sans"/>
          <w:color w:val="131313"/>
          <w:sz w:val="20"/>
          <w:szCs w:val="20"/>
          <w:lang w:val="en-GB"/>
        </w:rPr>
        <w:t> </w:t>
      </w:r>
    </w:p>
    <w:p w:rsidR="00EF0371" w:rsidRPr="00FA6836" w:rsidRDefault="00EF0371" w:rsidP="00EF0371">
      <w:pPr>
        <w:pStyle w:val="a1"/>
        <w:jc w:val="both"/>
        <w:rPr>
          <w:rFonts w:ascii="Noto Sans" w:hAnsi="Noto Sans" w:cs="Noto Sans"/>
          <w:color w:val="auto"/>
          <w:sz w:val="20"/>
          <w:szCs w:val="20"/>
          <w:u w:val="single"/>
        </w:rPr>
      </w:pPr>
      <w:r w:rsidRPr="00FA6836">
        <w:rPr>
          <w:rFonts w:ascii="Noto Sans" w:hAnsi="Noto Sans" w:cs="Noto Sans"/>
          <w:color w:val="auto"/>
          <w:sz w:val="20"/>
          <w:szCs w:val="20"/>
        </w:rPr>
        <w:t>The web-co</w:t>
      </w:r>
      <w:r w:rsidR="005331DB">
        <w:rPr>
          <w:rFonts w:ascii="Noto Sans" w:hAnsi="Noto Sans" w:cs="Noto Sans"/>
          <w:color w:val="auto"/>
          <w:sz w:val="20"/>
          <w:szCs w:val="20"/>
        </w:rPr>
        <w:t>nference “</w:t>
      </w:r>
      <w:r w:rsidR="005331DB">
        <w:rPr>
          <w:rFonts w:ascii="Noto Sans" w:hAnsi="Noto Sans" w:cs="Noto Sans"/>
          <w:sz w:val="20"/>
          <w:szCs w:val="20"/>
        </w:rPr>
        <w:t xml:space="preserve">Securing fiscal space for expanded social protection </w:t>
      </w:r>
      <w:proofErr w:type="spellStart"/>
      <w:r w:rsidR="005331DB">
        <w:rPr>
          <w:rFonts w:ascii="Noto Sans" w:hAnsi="Noto Sans" w:cs="Noto Sans"/>
          <w:sz w:val="20"/>
          <w:szCs w:val="20"/>
        </w:rPr>
        <w:t>programmes</w:t>
      </w:r>
      <w:proofErr w:type="spellEnd"/>
      <w:r w:rsidR="005331DB">
        <w:rPr>
          <w:rFonts w:ascii="Noto Sans" w:hAnsi="Noto Sans" w:cs="Noto Sans"/>
          <w:sz w:val="20"/>
          <w:szCs w:val="20"/>
        </w:rPr>
        <w:t>”</w:t>
      </w:r>
      <w:r w:rsidR="005331DB">
        <w:rPr>
          <w:rFonts w:ascii="Noto Sans" w:hAnsi="Noto Sans" w:cs="Noto Sans"/>
          <w:color w:val="auto"/>
          <w:sz w:val="20"/>
          <w:szCs w:val="20"/>
        </w:rPr>
        <w:t xml:space="preserve"> </w:t>
      </w:r>
      <w:proofErr w:type="gramStart"/>
      <w:r w:rsidR="005331DB">
        <w:rPr>
          <w:rFonts w:ascii="Noto Sans" w:hAnsi="Noto Sans" w:cs="Noto Sans"/>
          <w:color w:val="auto"/>
          <w:sz w:val="20"/>
          <w:szCs w:val="20"/>
        </w:rPr>
        <w:t>will be conducted</w:t>
      </w:r>
      <w:proofErr w:type="gramEnd"/>
      <w:r w:rsidR="005331DB">
        <w:rPr>
          <w:rFonts w:ascii="Noto Sans" w:hAnsi="Noto Sans" w:cs="Noto Sans"/>
          <w:color w:val="auto"/>
          <w:sz w:val="20"/>
          <w:szCs w:val="20"/>
        </w:rPr>
        <w:t xml:space="preserve"> on </w:t>
      </w:r>
      <w:r w:rsidR="005331DB" w:rsidRPr="00CF12A2">
        <w:rPr>
          <w:rFonts w:ascii="Noto Sans" w:hAnsi="Noto Sans" w:cs="Noto Sans"/>
          <w:b/>
          <w:color w:val="auto"/>
          <w:sz w:val="20"/>
          <w:szCs w:val="20"/>
        </w:rPr>
        <w:t>30</w:t>
      </w:r>
      <w:r w:rsidRPr="00CF12A2">
        <w:rPr>
          <w:rFonts w:ascii="Noto Sans" w:hAnsi="Noto Sans" w:cs="Noto Sans"/>
          <w:b/>
          <w:color w:val="auto"/>
          <w:sz w:val="20"/>
          <w:szCs w:val="20"/>
        </w:rPr>
        <w:t xml:space="preserve"> June 2020 at </w:t>
      </w:r>
      <w:r w:rsidR="00722B1F" w:rsidRPr="00CF12A2">
        <w:rPr>
          <w:rFonts w:ascii="Noto Sans" w:hAnsi="Noto Sans" w:cs="Noto Sans"/>
          <w:b/>
          <w:color w:val="auto"/>
          <w:sz w:val="20"/>
          <w:szCs w:val="20"/>
          <w:u w:val="single"/>
        </w:rPr>
        <w:t>11</w:t>
      </w:r>
      <w:r w:rsidRPr="00CF12A2">
        <w:rPr>
          <w:rFonts w:ascii="Noto Sans" w:hAnsi="Noto Sans" w:cs="Noto Sans"/>
          <w:b/>
          <w:color w:val="auto"/>
          <w:sz w:val="20"/>
          <w:szCs w:val="20"/>
          <w:u w:val="single"/>
        </w:rPr>
        <w:t>:00 Moscow time.</w:t>
      </w:r>
    </w:p>
    <w:p w:rsidR="005331DB" w:rsidRDefault="005331DB" w:rsidP="005331DB">
      <w:pPr>
        <w:pStyle w:val="NormalWeb"/>
      </w:pPr>
      <w:r>
        <w:rPr>
          <w:rFonts w:ascii="Noto Sans" w:hAnsi="Noto Sans" w:cs="Noto Sans"/>
          <w:color w:val="000000"/>
          <w:sz w:val="20"/>
          <w:szCs w:val="20"/>
        </w:rPr>
        <w:t> </w:t>
      </w:r>
    </w:p>
    <w:p w:rsidR="005331DB" w:rsidRDefault="005331DB" w:rsidP="005331DB">
      <w:pPr>
        <w:pStyle w:val="NormalWeb"/>
        <w:jc w:val="both"/>
      </w:pPr>
      <w:r>
        <w:rPr>
          <w:rFonts w:ascii="Noto Sans" w:hAnsi="Noto Sans" w:cs="Noto Sans"/>
          <w:color w:val="000000"/>
          <w:sz w:val="20"/>
          <w:szCs w:val="20"/>
        </w:rPr>
        <w:t xml:space="preserve">As of </w:t>
      </w:r>
      <w:proofErr w:type="spellStart"/>
      <w:r>
        <w:rPr>
          <w:rFonts w:ascii="Noto Sans" w:hAnsi="Noto Sans" w:cs="Noto Sans"/>
          <w:color w:val="000000"/>
          <w:sz w:val="20"/>
          <w:szCs w:val="20"/>
        </w:rPr>
        <w:t xml:space="preserve">mid </w:t>
      </w:r>
      <w:proofErr w:type="gramStart"/>
      <w:r>
        <w:rPr>
          <w:rFonts w:ascii="Noto Sans" w:hAnsi="Noto Sans" w:cs="Noto Sans"/>
          <w:color w:val="000000"/>
          <w:sz w:val="20"/>
          <w:szCs w:val="20"/>
        </w:rPr>
        <w:t>June</w:t>
      </w:r>
      <w:proofErr w:type="spellEnd"/>
      <w:r>
        <w:rPr>
          <w:rFonts w:ascii="Noto Sans" w:hAnsi="Noto Sans" w:cs="Noto Sans"/>
          <w:color w:val="000000"/>
          <w:sz w:val="20"/>
          <w:szCs w:val="20"/>
        </w:rPr>
        <w:t>,</w:t>
      </w:r>
      <w:proofErr w:type="gramEnd"/>
      <w:r>
        <w:rPr>
          <w:rFonts w:ascii="Noto Sans" w:hAnsi="Noto Sans" w:cs="Noto Sans"/>
          <w:color w:val="000000"/>
          <w:sz w:val="20"/>
          <w:szCs w:val="20"/>
        </w:rPr>
        <w:t xml:space="preserve"> </w:t>
      </w:r>
      <w:hyperlink r:id="rId5" w:history="1">
        <w:r w:rsidRPr="006B14DD">
          <w:rPr>
            <w:rStyle w:val="Hyperlink"/>
            <w:rFonts w:ascii="Noto Sans" w:hAnsi="Noto Sans" w:cs="Noto Sans"/>
            <w:color w:val="000000" w:themeColor="text1"/>
            <w:sz w:val="20"/>
            <w:szCs w:val="20"/>
            <w:u w:val="none"/>
          </w:rPr>
          <w:t>200 countries worldwide introduced 1166 social protection measures</w:t>
        </w:r>
      </w:hyperlink>
      <w:r>
        <w:rPr>
          <w:rFonts w:ascii="Noto Sans" w:hAnsi="Noto Sans" w:cs="Noto Sans"/>
          <w:color w:val="000000"/>
          <w:sz w:val="20"/>
          <w:szCs w:val="20"/>
        </w:rPr>
        <w:t xml:space="preserve"> to mitigate adverse impact of COVID -19 on workers and disadvantaged population. In Europe and Central Asia, 59 countries introduced 383 measures. Responses cover all social protection functions. Protection in case of unemployment, income and jobs protection, protection of </w:t>
      </w:r>
      <w:proofErr w:type="gramStart"/>
      <w:r>
        <w:rPr>
          <w:rFonts w:ascii="Noto Sans" w:hAnsi="Noto Sans" w:cs="Noto Sans"/>
          <w:color w:val="000000"/>
          <w:sz w:val="20"/>
          <w:szCs w:val="20"/>
        </w:rPr>
        <w:t>families and children</w:t>
      </w:r>
      <w:proofErr w:type="gramEnd"/>
      <w:r>
        <w:rPr>
          <w:rFonts w:ascii="Noto Sans" w:hAnsi="Noto Sans" w:cs="Noto Sans"/>
          <w:color w:val="000000"/>
          <w:sz w:val="20"/>
          <w:szCs w:val="20"/>
        </w:rPr>
        <w:t xml:space="preserve"> and special allowance account for more than half of all responses in ECIS region. Overall, most measures are financed by non-contributory resources, especially newly introduced programmes and benefits. Contributory funded programmes </w:t>
      </w:r>
      <w:proofErr w:type="gramStart"/>
      <w:r>
        <w:rPr>
          <w:rFonts w:ascii="Noto Sans" w:hAnsi="Noto Sans" w:cs="Noto Sans"/>
          <w:color w:val="000000"/>
          <w:sz w:val="20"/>
          <w:szCs w:val="20"/>
        </w:rPr>
        <w:t>have been adjusted</w:t>
      </w:r>
      <w:proofErr w:type="gramEnd"/>
      <w:r>
        <w:rPr>
          <w:rFonts w:ascii="Noto Sans" w:hAnsi="Noto Sans" w:cs="Noto Sans"/>
          <w:color w:val="000000"/>
          <w:sz w:val="20"/>
          <w:szCs w:val="20"/>
        </w:rPr>
        <w:t xml:space="preserve"> in order to extend coverage to workers who prior to the COVID-19 pandemic had no access to particular programmes.</w:t>
      </w:r>
    </w:p>
    <w:p w:rsidR="005331DB" w:rsidRDefault="005331DB" w:rsidP="005331DB">
      <w:pPr>
        <w:pStyle w:val="NormalWeb"/>
      </w:pPr>
      <w:r>
        <w:rPr>
          <w:rFonts w:ascii="Noto Sans" w:hAnsi="Noto Sans" w:cs="Noto Sans"/>
          <w:color w:val="000000"/>
          <w:sz w:val="20"/>
          <w:szCs w:val="20"/>
        </w:rPr>
        <w:t> </w:t>
      </w:r>
    </w:p>
    <w:p w:rsidR="005331DB" w:rsidRPr="005331DB" w:rsidRDefault="005331DB" w:rsidP="005331DB">
      <w:pPr>
        <w:pStyle w:val="NormalWeb"/>
        <w:jc w:val="both"/>
      </w:pPr>
      <w:r w:rsidRPr="005331DB">
        <w:rPr>
          <w:rFonts w:ascii="Noto Sans" w:hAnsi="Noto Sans" w:cs="Noto Sans"/>
          <w:color w:val="000000"/>
          <w:sz w:val="20"/>
          <w:szCs w:val="20"/>
        </w:rPr>
        <w:t xml:space="preserve">Social protection through existing schemes, temporary adjustment of existing schemes or introduction of new schemes for workers, including informal, casual, seasonal and migrant workers, and the self-employed plays a critical role as immediate crisis response. Among examples of adjustment of schemes are extended access to collectively-financed paid sick leave, sickness benefits, and parental/care leave to ensure income security for those who are sick, quarantined or caring for children, elderly or other family members; relaxing eligibility criteria for unemployment benefits and social assistance, as well as raising the level of different benefits. Likewise, </w:t>
      </w:r>
      <w:r w:rsidRPr="005331DB">
        <w:rPr>
          <w:rStyle w:val="Strong"/>
          <w:rFonts w:ascii="Noto Sans" w:hAnsi="Noto Sans" w:cs="Noto Sans"/>
          <w:b w:val="0"/>
          <w:color w:val="000000"/>
          <w:sz w:val="20"/>
          <w:szCs w:val="20"/>
        </w:rPr>
        <w:t>social assistance schemes have proved critical to measures supporting households in case of loss of income due to confinement or jobs loss.</w:t>
      </w:r>
    </w:p>
    <w:p w:rsidR="005331DB" w:rsidRPr="005331DB" w:rsidRDefault="005331DB" w:rsidP="005331DB">
      <w:pPr>
        <w:pStyle w:val="NormalWeb"/>
        <w:jc w:val="both"/>
      </w:pPr>
      <w:r w:rsidRPr="005331DB">
        <w:rPr>
          <w:rStyle w:val="Strong"/>
          <w:rFonts w:ascii="Noto Sans" w:hAnsi="Noto Sans" w:cs="Noto Sans"/>
          <w:b w:val="0"/>
          <w:color w:val="000000"/>
          <w:sz w:val="20"/>
          <w:szCs w:val="20"/>
        </w:rPr>
        <w:t> </w:t>
      </w:r>
    </w:p>
    <w:p w:rsidR="005331DB" w:rsidRPr="005331DB" w:rsidRDefault="005331DB" w:rsidP="005331DB">
      <w:pPr>
        <w:pStyle w:val="NormalWeb"/>
        <w:jc w:val="both"/>
      </w:pPr>
      <w:r w:rsidRPr="005331DB">
        <w:rPr>
          <w:rStyle w:val="Strong"/>
          <w:rFonts w:ascii="Noto Sans" w:hAnsi="Noto Sans" w:cs="Noto Sans"/>
          <w:b w:val="0"/>
          <w:color w:val="000000"/>
          <w:sz w:val="20"/>
          <w:szCs w:val="20"/>
        </w:rPr>
        <w:t xml:space="preserve">These measures underlined the importance of well-designed and resourced national social protection floors ensuring access to basic income, health protection and services throughout the lifecycle. The </w:t>
      </w:r>
      <w:hyperlink r:id="rId6" w:history="1">
        <w:r w:rsidRPr="005331DB">
          <w:rPr>
            <w:rStyle w:val="Hyperlink"/>
            <w:rFonts w:ascii="Noto Sans" w:hAnsi="Noto Sans" w:cs="Noto Sans"/>
            <w:color w:val="000000" w:themeColor="text1"/>
            <w:sz w:val="20"/>
            <w:szCs w:val="20"/>
            <w:u w:val="none"/>
          </w:rPr>
          <w:t>ILO estimates that for developing economies</w:t>
        </w:r>
      </w:hyperlink>
      <w:r w:rsidRPr="005331DB">
        <w:rPr>
          <w:rStyle w:val="Strong"/>
          <w:rFonts w:ascii="Noto Sans" w:hAnsi="Noto Sans" w:cs="Noto Sans"/>
          <w:b w:val="0"/>
          <w:color w:val="000000" w:themeColor="text1"/>
          <w:sz w:val="20"/>
          <w:szCs w:val="20"/>
        </w:rPr>
        <w:t xml:space="preserve">, </w:t>
      </w:r>
      <w:r w:rsidRPr="005331DB">
        <w:rPr>
          <w:rStyle w:val="Strong"/>
          <w:rFonts w:ascii="Noto Sans" w:hAnsi="Noto Sans" w:cs="Noto Sans"/>
          <w:b w:val="0"/>
          <w:color w:val="000000"/>
          <w:sz w:val="20"/>
          <w:szCs w:val="20"/>
        </w:rPr>
        <w:t>the average financing gap for implementing an adequate social protection floor is equivalent to 1.6% of GDP.  Many countries in Eastern Europe and CIS have identified and reallocated resources in national budgets to support to workers and households to cope with the impact of crisis, or advocated for additional investments by development partners to protect health, ensure income security and protect jobs. They are just the first step needed to make rapid progress toward collectively financed, comprehensive and universal social protection system able to weather the COVID-19 pandemic and possible other crisis to come.</w:t>
      </w:r>
    </w:p>
    <w:p w:rsidR="00BD5B73" w:rsidRPr="005331DB" w:rsidRDefault="00BD5B73" w:rsidP="00722B1F">
      <w:pPr>
        <w:pStyle w:val="a4"/>
        <w:shd w:val="clear" w:color="auto" w:fill="FFFFFF"/>
        <w:spacing w:line="233" w:lineRule="atLeast"/>
        <w:jc w:val="both"/>
        <w:rPr>
          <w:rFonts w:ascii="Noto Sans" w:hAnsi="Noto Sans" w:cs="Noto Sans"/>
          <w:sz w:val="20"/>
          <w:szCs w:val="20"/>
        </w:rPr>
      </w:pPr>
    </w:p>
    <w:p w:rsidR="00722B1F" w:rsidRDefault="00722B1F" w:rsidP="00722B1F">
      <w:pPr>
        <w:pStyle w:val="a3"/>
        <w:spacing w:before="0"/>
        <w:rPr>
          <w:rFonts w:ascii="Noto Sans" w:hAnsi="Noto Sans" w:cs="Noto Sans"/>
          <w:color w:val="000000" w:themeColor="text1"/>
          <w:sz w:val="20"/>
          <w:szCs w:val="20"/>
          <w:shd w:val="clear" w:color="auto" w:fill="FFFFFF"/>
        </w:rPr>
      </w:pPr>
      <w:r w:rsidRPr="008F7E77">
        <w:rPr>
          <w:rFonts w:ascii="Noto Sans" w:hAnsi="Noto Sans" w:cs="Noto Sans"/>
          <w:color w:val="000000" w:themeColor="text1"/>
          <w:sz w:val="20"/>
          <w:szCs w:val="20"/>
          <w:shd w:val="clear" w:color="auto" w:fill="FFFFFF"/>
        </w:rPr>
        <w:t>ILO Moscow invited following speakers to share their views and insights on the above:</w:t>
      </w:r>
    </w:p>
    <w:p w:rsidR="00722B1F" w:rsidRPr="005331DB" w:rsidRDefault="005331DB" w:rsidP="00722B1F">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Noto Sans" w:hAnsi="Noto Sans" w:cs="Noto Sans"/>
          <w:color w:val="000000" w:themeColor="text1"/>
          <w:sz w:val="20"/>
          <w:szCs w:val="20"/>
        </w:rPr>
      </w:pPr>
      <w:r>
        <w:rPr>
          <w:rFonts w:ascii="Noto Sans" w:hAnsi="Noto Sans" w:cs="Noto Sans"/>
          <w:b/>
          <w:bCs/>
          <w:color w:val="000000" w:themeColor="text1"/>
          <w:sz w:val="20"/>
          <w:szCs w:val="20"/>
          <w:shd w:val="clear" w:color="auto" w:fill="FFFFFF"/>
          <w:lang w:val="it-IT"/>
        </w:rPr>
        <w:t xml:space="preserve">Mr. </w:t>
      </w:r>
      <w:r w:rsidR="00722B1F" w:rsidRPr="008F7E77">
        <w:rPr>
          <w:rFonts w:ascii="Noto Sans" w:hAnsi="Noto Sans" w:cs="Noto Sans"/>
          <w:b/>
          <w:bCs/>
          <w:color w:val="000000" w:themeColor="text1"/>
          <w:sz w:val="20"/>
          <w:szCs w:val="20"/>
          <w:shd w:val="clear" w:color="auto" w:fill="FFFFFF"/>
          <w:lang w:val="it-IT"/>
        </w:rPr>
        <w:t>Mikhail Pouchkin</w:t>
      </w:r>
      <w:r w:rsidR="00722B1F" w:rsidRPr="008F7E77">
        <w:rPr>
          <w:rFonts w:ascii="Noto Sans" w:hAnsi="Noto Sans" w:cs="Noto Sans"/>
          <w:color w:val="000000" w:themeColor="text1"/>
          <w:sz w:val="20"/>
          <w:szCs w:val="20"/>
          <w:shd w:val="clear" w:color="auto" w:fill="FFFFFF"/>
          <w:lang w:val="en-US"/>
        </w:rPr>
        <w:t>, Senior Employment Specialist of the ILO DWT and Country Office for Eastern Europe and Central Asia</w:t>
      </w:r>
    </w:p>
    <w:p w:rsidR="005331DB" w:rsidRPr="005331DB" w:rsidRDefault="005331DB" w:rsidP="005331DB">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Noto Sans" w:hAnsi="Noto Sans" w:cs="Noto Sans"/>
          <w:color w:val="auto"/>
          <w:sz w:val="20"/>
          <w:szCs w:val="20"/>
          <w:lang w:val="en-GB"/>
        </w:rPr>
      </w:pPr>
      <w:r w:rsidRPr="005331DB">
        <w:rPr>
          <w:rFonts w:ascii="Noto Sans" w:hAnsi="Noto Sans" w:cs="Noto Sans"/>
          <w:b/>
          <w:color w:val="auto"/>
          <w:sz w:val="20"/>
          <w:szCs w:val="20"/>
        </w:rPr>
        <w:t xml:space="preserve">Mr. Fabio </w:t>
      </w:r>
      <w:r w:rsidRPr="005331DB">
        <w:rPr>
          <w:rFonts w:ascii="Noto Sans" w:hAnsi="Noto Sans" w:cs="Noto Sans"/>
          <w:b/>
          <w:bCs/>
          <w:color w:val="auto"/>
          <w:sz w:val="20"/>
          <w:szCs w:val="20"/>
          <w:shd w:val="clear" w:color="auto" w:fill="FFFFFF"/>
          <w:lang w:val="en-GB"/>
        </w:rPr>
        <w:t xml:space="preserve">Duran </w:t>
      </w:r>
      <w:proofErr w:type="spellStart"/>
      <w:r w:rsidRPr="005331DB">
        <w:rPr>
          <w:rFonts w:ascii="Noto Sans" w:hAnsi="Noto Sans" w:cs="Noto Sans"/>
          <w:b/>
          <w:bCs/>
          <w:color w:val="auto"/>
          <w:sz w:val="20"/>
          <w:szCs w:val="20"/>
          <w:shd w:val="clear" w:color="auto" w:fill="FFFFFF"/>
          <w:lang w:val="en-GB"/>
        </w:rPr>
        <w:t>Valverde</w:t>
      </w:r>
      <w:proofErr w:type="spellEnd"/>
      <w:r w:rsidRPr="005331DB">
        <w:rPr>
          <w:rFonts w:ascii="Noto Sans" w:hAnsi="Noto Sans" w:cs="Noto Sans"/>
          <w:color w:val="auto"/>
          <w:sz w:val="20"/>
          <w:szCs w:val="20"/>
          <w:shd w:val="clear" w:color="auto" w:fill="FFFFFF"/>
          <w:lang w:val="en-US"/>
        </w:rPr>
        <w:t xml:space="preserve">, </w:t>
      </w:r>
      <w:r w:rsidRPr="005331DB">
        <w:rPr>
          <w:rFonts w:ascii="Noto Sans" w:eastAsia="Calibri" w:hAnsi="Noto Sans" w:cs="Noto Sans"/>
          <w:color w:val="auto"/>
          <w:sz w:val="20"/>
          <w:szCs w:val="20"/>
          <w:lang w:val="en-GB"/>
        </w:rPr>
        <w:t xml:space="preserve">Head of Public Finance, Actuarial and Statistic (PFACTS) Unit, Social Protection Department, </w:t>
      </w:r>
      <w:r w:rsidRPr="005331DB">
        <w:rPr>
          <w:rFonts w:ascii="Noto Sans" w:hAnsi="Noto Sans" w:cs="Noto Sans"/>
          <w:color w:val="auto"/>
          <w:sz w:val="20"/>
          <w:szCs w:val="20"/>
          <w:lang w:val="en-GB"/>
        </w:rPr>
        <w:t>ILO Headquarters Geneva</w:t>
      </w:r>
    </w:p>
    <w:p w:rsidR="005331DB" w:rsidRPr="005331DB" w:rsidRDefault="005331DB" w:rsidP="005331DB">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Noto Sans" w:hAnsi="Noto Sans" w:cs="Noto Sans"/>
          <w:sz w:val="20"/>
          <w:szCs w:val="20"/>
          <w:lang w:val="en-GB"/>
        </w:rPr>
      </w:pPr>
      <w:r>
        <w:rPr>
          <w:rFonts w:ascii="Noto Sans" w:hAnsi="Noto Sans" w:cs="Noto Sans"/>
          <w:b/>
          <w:bCs/>
          <w:color w:val="auto"/>
          <w:sz w:val="20"/>
          <w:szCs w:val="20"/>
          <w:lang w:val="en-GB"/>
        </w:rPr>
        <w:t xml:space="preserve">Ms. </w:t>
      </w:r>
      <w:r w:rsidRPr="005331DB">
        <w:rPr>
          <w:rFonts w:ascii="Noto Sans" w:hAnsi="Noto Sans" w:cs="Noto Sans"/>
          <w:b/>
          <w:bCs/>
          <w:color w:val="auto"/>
          <w:sz w:val="20"/>
          <w:szCs w:val="20"/>
          <w:lang w:val="en-GB"/>
        </w:rPr>
        <w:t>Jasmina Papa</w:t>
      </w:r>
      <w:r w:rsidRPr="005331DB">
        <w:rPr>
          <w:rFonts w:ascii="Noto Sans" w:hAnsi="Noto Sans" w:cs="Noto Sans"/>
          <w:bCs/>
          <w:color w:val="auto"/>
          <w:sz w:val="20"/>
          <w:szCs w:val="20"/>
          <w:lang w:val="en-GB"/>
        </w:rPr>
        <w:t xml:space="preserve">, </w:t>
      </w:r>
      <w:r w:rsidRPr="005331DB">
        <w:rPr>
          <w:rFonts w:ascii="Noto Sans" w:hAnsi="Noto Sans" w:cs="Noto Sans"/>
          <w:sz w:val="20"/>
          <w:szCs w:val="20"/>
          <w:shd w:val="clear" w:color="auto" w:fill="FFFFFF"/>
        </w:rPr>
        <w:t xml:space="preserve"> Social Protection Specialist, </w:t>
      </w:r>
      <w:r w:rsidRPr="005331DB">
        <w:rPr>
          <w:rFonts w:ascii="Noto Sans" w:hAnsi="Noto Sans" w:cs="Noto Sans"/>
          <w:sz w:val="20"/>
          <w:szCs w:val="20"/>
          <w:lang w:val="en-GB"/>
        </w:rPr>
        <w:t xml:space="preserve"> ILO DWT and Country Office for Eastern Europe and Central Asia</w:t>
      </w:r>
    </w:p>
    <w:p w:rsidR="00722B1F" w:rsidRPr="005331DB" w:rsidRDefault="005331DB" w:rsidP="005331DB">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Noto Sans" w:hAnsi="Noto Sans" w:cs="Noto Sans"/>
          <w:color w:val="auto"/>
          <w:sz w:val="20"/>
          <w:szCs w:val="20"/>
        </w:rPr>
      </w:pPr>
      <w:r w:rsidRPr="005331DB">
        <w:rPr>
          <w:rFonts w:ascii="Noto Sans" w:eastAsia="Times New Roman" w:hAnsi="Noto Sans" w:cs="Noto Sans"/>
          <w:b/>
          <w:sz w:val="20"/>
          <w:szCs w:val="20"/>
        </w:rPr>
        <w:t>Mr. Jose Pacecho Jimenez</w:t>
      </w:r>
      <w:r w:rsidRPr="005331DB">
        <w:rPr>
          <w:rFonts w:ascii="Noto Sans" w:eastAsia="Times New Roman" w:hAnsi="Noto Sans" w:cs="Noto Sans"/>
          <w:sz w:val="20"/>
          <w:szCs w:val="20"/>
        </w:rPr>
        <w:t xml:space="preserve">, </w:t>
      </w:r>
      <w:r w:rsidRPr="005331DB">
        <w:rPr>
          <w:rFonts w:ascii="Noto Sans" w:hAnsi="Noto Sans" w:cs="Noto Sans"/>
          <w:color w:val="auto"/>
          <w:sz w:val="20"/>
          <w:szCs w:val="20"/>
        </w:rPr>
        <w:t>ILO expert</w:t>
      </w:r>
    </w:p>
    <w:p w:rsidR="00EF0371" w:rsidRDefault="00EF0371" w:rsidP="00EF0371">
      <w:pPr>
        <w:pStyle w:val="a3"/>
        <w:spacing w:before="0"/>
        <w:rPr>
          <w:rFonts w:hint="eastAsia"/>
        </w:rPr>
      </w:pPr>
      <w:r>
        <w:rPr>
          <w:rFonts w:ascii="Noto Sans" w:hAnsi="Noto Sans" w:cs="Noto Sans"/>
          <w:color w:val="auto"/>
          <w:sz w:val="20"/>
          <w:szCs w:val="20"/>
          <w:shd w:val="clear" w:color="auto" w:fill="FFFFFF"/>
        </w:rPr>
        <w:t> </w:t>
      </w:r>
    </w:p>
    <w:p w:rsidR="00EF0371" w:rsidRDefault="00EF0371" w:rsidP="00EF0371">
      <w:pPr>
        <w:pStyle w:val="a3"/>
        <w:spacing w:before="0"/>
        <w:rPr>
          <w:rFonts w:hint="eastAsia"/>
        </w:rPr>
      </w:pPr>
      <w:r>
        <w:rPr>
          <w:rFonts w:ascii="Noto Sans" w:hAnsi="Noto Sans" w:cs="Noto Sans"/>
          <w:color w:val="auto"/>
          <w:sz w:val="20"/>
          <w:szCs w:val="20"/>
          <w:shd w:val="clear" w:color="auto" w:fill="FFFFFF"/>
          <w:lang w:val="it-IT"/>
        </w:rPr>
        <w:t xml:space="preserve">Moderator: </w:t>
      </w:r>
      <w:r>
        <w:rPr>
          <w:rFonts w:ascii="Noto Sans" w:hAnsi="Noto Sans" w:cs="Noto Sans"/>
          <w:b/>
          <w:bCs/>
          <w:color w:val="auto"/>
          <w:sz w:val="20"/>
          <w:szCs w:val="20"/>
          <w:shd w:val="clear" w:color="auto" w:fill="FFFFFF"/>
          <w:lang w:val="pt-PT"/>
        </w:rPr>
        <w:t>Ramiro Pizarro</w:t>
      </w:r>
      <w:r>
        <w:rPr>
          <w:rFonts w:ascii="Noto Sans" w:hAnsi="Noto Sans" w:cs="Noto Sans"/>
          <w:color w:val="auto"/>
          <w:sz w:val="20"/>
          <w:szCs w:val="20"/>
          <w:shd w:val="clear" w:color="auto" w:fill="FFFFFF"/>
          <w:lang w:val="en-US"/>
        </w:rPr>
        <w:t xml:space="preserve">, Manager of the Project </w:t>
      </w:r>
      <w:r>
        <w:rPr>
          <w:rFonts w:ascii="Noto Sans" w:hAnsi="Noto Sans" w:cs="Noto Sans"/>
          <w:color w:val="auto"/>
          <w:sz w:val="20"/>
          <w:szCs w:val="20"/>
          <w:shd w:val="clear" w:color="auto" w:fill="FFFFFF"/>
        </w:rPr>
        <w:t>“</w:t>
      </w:r>
      <w:r>
        <w:rPr>
          <w:rFonts w:ascii="Noto Sans" w:hAnsi="Noto Sans" w:cs="Noto Sans"/>
          <w:color w:val="auto"/>
          <w:sz w:val="20"/>
          <w:szCs w:val="20"/>
          <w:shd w:val="clear" w:color="auto" w:fill="FFFFFF"/>
          <w:lang w:val="en-US"/>
        </w:rPr>
        <w:t>Partnerships for Youth Employment in the CIS</w:t>
      </w:r>
      <w:r>
        <w:rPr>
          <w:rFonts w:ascii="Noto Sans" w:hAnsi="Noto Sans" w:cs="Noto Sans"/>
          <w:color w:val="auto"/>
          <w:sz w:val="20"/>
          <w:szCs w:val="20"/>
          <w:shd w:val="clear" w:color="auto" w:fill="FFFFFF"/>
        </w:rPr>
        <w:t>”</w:t>
      </w:r>
    </w:p>
    <w:p w:rsidR="00EF0371" w:rsidRPr="00EF0371" w:rsidRDefault="00EF0371" w:rsidP="00EF0371">
      <w:pPr>
        <w:jc w:val="center"/>
        <w:rPr>
          <w:lang w:val="en-GB"/>
        </w:rPr>
      </w:pPr>
      <w:r>
        <w:rPr>
          <w:rFonts w:ascii="Noto Sans" w:hAnsi="Noto Sans" w:cs="Noto Sans"/>
          <w:color w:val="131313"/>
          <w:sz w:val="20"/>
          <w:szCs w:val="20"/>
          <w:lang w:val="de-DE"/>
        </w:rPr>
        <w:t> </w:t>
      </w:r>
    </w:p>
    <w:p w:rsidR="00EF0371" w:rsidRDefault="00EF0371" w:rsidP="00EF0371">
      <w:pPr>
        <w:pStyle w:val="a1"/>
        <w:jc w:val="both"/>
        <w:rPr>
          <w:rFonts w:hint="eastAsia"/>
        </w:rPr>
      </w:pPr>
      <w:r>
        <w:rPr>
          <w:rFonts w:ascii="Noto Sans" w:hAnsi="Noto Sans" w:cs="Noto Sans"/>
          <w:sz w:val="20"/>
          <w:szCs w:val="20"/>
          <w:shd w:val="clear" w:color="auto" w:fill="FFFFFF"/>
        </w:rPr>
        <w:t>The webinar will be conducted in Russian and English languages using </w:t>
      </w:r>
      <w:proofErr w:type="gramStart"/>
      <w:r w:rsidRPr="00DF6ED5">
        <w:rPr>
          <w:rStyle w:val="Emphasis"/>
          <w:rFonts w:ascii="Noto Sans" w:hAnsi="Noto Sans" w:cs="Noto Sans"/>
          <w:i w:val="0"/>
          <w:sz w:val="20"/>
          <w:szCs w:val="20"/>
          <w:shd w:val="clear" w:color="auto" w:fill="FFFFFF"/>
        </w:rPr>
        <w:t>Zoom</w:t>
      </w:r>
      <w:proofErr w:type="gramEnd"/>
      <w:r>
        <w:rPr>
          <w:rFonts w:ascii="Noto Sans" w:hAnsi="Noto Sans" w:cs="Noto Sans"/>
          <w:sz w:val="20"/>
          <w:szCs w:val="20"/>
          <w:shd w:val="clear" w:color="auto" w:fill="FFFFFF"/>
        </w:rPr>
        <w:t> video conferencing. Q&amp;A session wi</w:t>
      </w:r>
      <w:r w:rsidR="00722B1F">
        <w:rPr>
          <w:rFonts w:ascii="Noto Sans" w:hAnsi="Noto Sans" w:cs="Noto Sans"/>
          <w:sz w:val="20"/>
          <w:szCs w:val="20"/>
          <w:shd w:val="clear" w:color="auto" w:fill="FFFFFF"/>
        </w:rPr>
        <w:t>ll follow the presentation. </w:t>
      </w:r>
    </w:p>
    <w:p w:rsidR="00EF0371" w:rsidRDefault="00EF0371" w:rsidP="00EF0371">
      <w:pPr>
        <w:pStyle w:val="a1"/>
        <w:jc w:val="both"/>
        <w:rPr>
          <w:rFonts w:hint="eastAsia"/>
        </w:rPr>
      </w:pPr>
      <w:r>
        <w:rPr>
          <w:rFonts w:ascii="Noto Sans" w:hAnsi="Noto Sans" w:cs="Noto Sans"/>
          <w:sz w:val="20"/>
          <w:szCs w:val="20"/>
          <w:shd w:val="clear" w:color="auto" w:fill="FFFFFF"/>
        </w:rPr>
        <w:t> </w:t>
      </w:r>
    </w:p>
    <w:p w:rsidR="00EF0371" w:rsidRPr="007A76BD" w:rsidRDefault="00EF0371" w:rsidP="00EF0371">
      <w:pPr>
        <w:pStyle w:val="a1"/>
        <w:jc w:val="both"/>
        <w:rPr>
          <w:rFonts w:hint="eastAsia"/>
          <w:lang w:val="en-GB"/>
        </w:rPr>
      </w:pPr>
      <w:r>
        <w:rPr>
          <w:rFonts w:ascii="Noto Sans" w:hAnsi="Noto Sans" w:cs="Noto Sans"/>
          <w:sz w:val="20"/>
          <w:szCs w:val="20"/>
          <w:shd w:val="clear" w:color="auto" w:fill="FFFFFF"/>
        </w:rPr>
        <w:t xml:space="preserve">To register click </w:t>
      </w:r>
      <w:hyperlink r:id="rId7" w:history="1">
        <w:r w:rsidR="003969BC" w:rsidRPr="003969BC">
          <w:rPr>
            <w:rStyle w:val="Hyperlink"/>
            <w:rFonts w:ascii="Noto Sans" w:hAnsi="Noto Sans" w:cs="Noto Sans"/>
            <w:sz w:val="20"/>
            <w:szCs w:val="20"/>
            <w:lang w:val="en-GB"/>
          </w:rPr>
          <w:t>he</w:t>
        </w:r>
        <w:bookmarkStart w:id="0" w:name="_GoBack"/>
        <w:bookmarkEnd w:id="0"/>
        <w:r w:rsidR="003969BC" w:rsidRPr="003969BC">
          <w:rPr>
            <w:rStyle w:val="Hyperlink"/>
            <w:rFonts w:ascii="Noto Sans" w:hAnsi="Noto Sans" w:cs="Noto Sans"/>
            <w:sz w:val="20"/>
            <w:szCs w:val="20"/>
            <w:lang w:val="en-GB"/>
          </w:rPr>
          <w:t>r</w:t>
        </w:r>
        <w:r w:rsidR="003969BC" w:rsidRPr="003969BC">
          <w:rPr>
            <w:rStyle w:val="Hyperlink"/>
            <w:rFonts w:ascii="Noto Sans" w:hAnsi="Noto Sans" w:cs="Noto Sans"/>
            <w:sz w:val="20"/>
            <w:szCs w:val="20"/>
            <w:lang w:val="en-GB"/>
          </w:rPr>
          <w:t>e</w:t>
        </w:r>
      </w:hyperlink>
      <w:r w:rsidR="003969BC">
        <w:rPr>
          <w:rStyle w:val="Hyperlink"/>
          <w:rFonts w:ascii="Noto Sans" w:hAnsi="Noto Sans" w:cs="Noto Sans"/>
          <w:sz w:val="20"/>
          <w:szCs w:val="20"/>
          <w:lang w:val="en-GB"/>
        </w:rPr>
        <w:t>.</w:t>
      </w:r>
    </w:p>
    <w:p w:rsidR="00EF0371" w:rsidRPr="00EF0371" w:rsidRDefault="00EF0371" w:rsidP="00EF0371">
      <w:pPr>
        <w:rPr>
          <w:lang w:val="en-GB"/>
        </w:rPr>
      </w:pPr>
      <w:r w:rsidRPr="00EF0371">
        <w:rPr>
          <w:lang w:val="en-GB"/>
        </w:rPr>
        <w:t> </w:t>
      </w:r>
    </w:p>
    <w:p w:rsidR="00EF0371" w:rsidRPr="00EF0371" w:rsidRDefault="00EF0371" w:rsidP="00EF0371">
      <w:pPr>
        <w:rPr>
          <w:lang w:val="en-GB"/>
        </w:rPr>
      </w:pPr>
      <w:r w:rsidRPr="00EF0371">
        <w:rPr>
          <w:rFonts w:ascii="Noto Sans" w:hAnsi="Noto Sans" w:cs="Noto Sans"/>
          <w:sz w:val="20"/>
          <w:szCs w:val="20"/>
          <w:shd w:val="clear" w:color="auto" w:fill="FFFFFF"/>
          <w:lang w:val="en-GB"/>
        </w:rPr>
        <w:t>After registering, you will receive a confirmation email containing information about joining the webinar</w:t>
      </w:r>
      <w:r w:rsidRPr="00EF0371">
        <w:rPr>
          <w:rFonts w:ascii="Noto Sans" w:hAnsi="Noto Sans" w:cs="Noto Sans"/>
          <w:color w:val="212121"/>
          <w:sz w:val="20"/>
          <w:szCs w:val="20"/>
          <w:shd w:val="clear" w:color="auto" w:fill="FFFFFF"/>
          <w:lang w:val="en-GB"/>
        </w:rPr>
        <w:t>.</w:t>
      </w:r>
      <w:r w:rsidRPr="00EF0371">
        <w:rPr>
          <w:rFonts w:ascii="Noto Sans" w:hAnsi="Noto Sans" w:cs="Noto Sans"/>
          <w:sz w:val="20"/>
          <w:szCs w:val="20"/>
          <w:lang w:val="en-GB"/>
        </w:rPr>
        <w:t>​</w:t>
      </w:r>
    </w:p>
    <w:p w:rsidR="005E3385" w:rsidRPr="00EF0371" w:rsidRDefault="005E3385" w:rsidP="00EF0371">
      <w:pPr>
        <w:rPr>
          <w:lang w:val="en-GB"/>
        </w:rPr>
      </w:pPr>
    </w:p>
    <w:sectPr w:rsidR="005E3385" w:rsidRPr="00EF0371" w:rsidSect="007D0742">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156"/>
    <w:multiLevelType w:val="hybridMultilevel"/>
    <w:tmpl w:val="D7B01EE4"/>
    <w:styleLink w:val="a"/>
    <w:lvl w:ilvl="0" w:tplc="89BC7ED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0"/>
        <w:highlight w:val="none"/>
        <w:vertAlign w:val="baseline"/>
      </w:rPr>
    </w:lvl>
    <w:lvl w:ilvl="1" w:tplc="6024CAD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2" w:tplc="2544FC0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3" w:tplc="6A08451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4" w:tplc="C54EC562">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9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5" w:tplc="E42CF9E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1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6" w:tplc="4B3CAC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3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7" w:tplc="A426F8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8" w:tplc="8266FD5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7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abstractNum>
  <w:abstractNum w:abstractNumId="1" w15:restartNumberingAfterBreak="0">
    <w:nsid w:val="31C76984"/>
    <w:multiLevelType w:val="hybridMultilevel"/>
    <w:tmpl w:val="88E2CAC6"/>
    <w:styleLink w:val="a0"/>
    <w:lvl w:ilvl="0" w:tplc="9A02DBEA">
      <w:start w:val="1"/>
      <w:numFmt w:val="bullet"/>
      <w:lvlText w:val="•"/>
      <w:lvlJc w:val="left"/>
      <w:pPr>
        <w:ind w:left="678" w:hanging="458"/>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3CF022D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7BB43500">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CB8E8AB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3C48E352">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80B06C5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50D44DDE">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B5D679C8">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5D82E000">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2" w15:restartNumberingAfterBreak="0">
    <w:nsid w:val="46585F69"/>
    <w:multiLevelType w:val="hybridMultilevel"/>
    <w:tmpl w:val="D7B01EE4"/>
    <w:numStyleLink w:val="a"/>
  </w:abstractNum>
  <w:abstractNum w:abstractNumId="3" w15:restartNumberingAfterBreak="0">
    <w:nsid w:val="49DF3A80"/>
    <w:multiLevelType w:val="hybridMultilevel"/>
    <w:tmpl w:val="88E2CAC6"/>
    <w:numStyleLink w:val="a0"/>
  </w:abstractNum>
  <w:num w:numId="1">
    <w:abstractNumId w:val="1"/>
  </w:num>
  <w:num w:numId="2">
    <w:abstractNumId w:val="3"/>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BB"/>
    <w:rsid w:val="000454DE"/>
    <w:rsid w:val="0012137B"/>
    <w:rsid w:val="001D5284"/>
    <w:rsid w:val="00203743"/>
    <w:rsid w:val="003116B0"/>
    <w:rsid w:val="003136BB"/>
    <w:rsid w:val="003200B0"/>
    <w:rsid w:val="00392F66"/>
    <w:rsid w:val="003969BC"/>
    <w:rsid w:val="00455ECD"/>
    <w:rsid w:val="004D712D"/>
    <w:rsid w:val="005331DB"/>
    <w:rsid w:val="005E3385"/>
    <w:rsid w:val="006074C3"/>
    <w:rsid w:val="00635409"/>
    <w:rsid w:val="006C2DDA"/>
    <w:rsid w:val="00722B1F"/>
    <w:rsid w:val="00733A35"/>
    <w:rsid w:val="007A76BD"/>
    <w:rsid w:val="007B06CC"/>
    <w:rsid w:val="007D0742"/>
    <w:rsid w:val="00861178"/>
    <w:rsid w:val="0086283F"/>
    <w:rsid w:val="00883E15"/>
    <w:rsid w:val="00885E61"/>
    <w:rsid w:val="00944C98"/>
    <w:rsid w:val="00A464ED"/>
    <w:rsid w:val="00A74EEC"/>
    <w:rsid w:val="00B44D36"/>
    <w:rsid w:val="00BD5B73"/>
    <w:rsid w:val="00C32218"/>
    <w:rsid w:val="00CF12A2"/>
    <w:rsid w:val="00DE05E1"/>
    <w:rsid w:val="00DF6ED5"/>
    <w:rsid w:val="00EC4B95"/>
    <w:rsid w:val="00EF0371"/>
    <w:rsid w:val="00FA6836"/>
    <w:rsid w:val="00FB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E5FE"/>
  <w15:chartTrackingRefBased/>
  <w15:docId w15:val="{1C711D6B-B1F7-49E5-934B-9E6D1EB9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2F66"/>
    <w:pPr>
      <w:widowControl w:val="0"/>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ru-RU" w:eastAsia="en-GB"/>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Основной текст"/>
    <w:rsid w:val="00392F6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a0">
    <w:name w:val="Пункты"/>
    <w:rsid w:val="00392F66"/>
    <w:pPr>
      <w:numPr>
        <w:numId w:val="1"/>
      </w:numPr>
    </w:pPr>
  </w:style>
  <w:style w:type="character" w:styleId="Emphasis">
    <w:name w:val="Emphasis"/>
    <w:basedOn w:val="DefaultParagraphFont"/>
    <w:uiPriority w:val="20"/>
    <w:qFormat/>
    <w:rsid w:val="00635409"/>
    <w:rPr>
      <w:i/>
      <w:iCs/>
    </w:rPr>
  </w:style>
  <w:style w:type="character" w:styleId="Hyperlink">
    <w:name w:val="Hyperlink"/>
    <w:basedOn w:val="DefaultParagraphFont"/>
    <w:uiPriority w:val="99"/>
    <w:unhideWhenUsed/>
    <w:rsid w:val="005E3385"/>
    <w:rPr>
      <w:color w:val="0563C1" w:themeColor="hyperlink"/>
      <w:u w:val="single"/>
    </w:rPr>
  </w:style>
  <w:style w:type="character" w:styleId="FollowedHyperlink">
    <w:name w:val="FollowedHyperlink"/>
    <w:basedOn w:val="DefaultParagraphFont"/>
    <w:uiPriority w:val="99"/>
    <w:semiHidden/>
    <w:unhideWhenUsed/>
    <w:rsid w:val="00944C98"/>
    <w:rPr>
      <w:color w:val="954F72" w:themeColor="followedHyperlink"/>
      <w:u w:val="single"/>
    </w:rPr>
  </w:style>
  <w:style w:type="paragraph" w:customStyle="1" w:styleId="A2">
    <w:name w:val="Основной текст A"/>
    <w:uiPriority w:val="99"/>
    <w:rsid w:val="00861178"/>
    <w:pPr>
      <w:widowControl w:val="0"/>
      <w:pBdr>
        <w:top w:val="nil"/>
        <w:left w:val="nil"/>
        <w:bottom w:val="nil"/>
        <w:right w:val="nil"/>
        <w:between w:val="nil"/>
        <w:bar w:val="nil"/>
      </w:pBdr>
      <w:suppressAutoHyphens/>
      <w:spacing w:after="120" w:line="240" w:lineRule="auto"/>
    </w:pPr>
    <w:rPr>
      <w:rFonts w:eastAsia="Arial Unicode MS" w:cs="Arial Unicode MS"/>
      <w:color w:val="000000"/>
      <w:sz w:val="24"/>
      <w:szCs w:val="24"/>
      <w:u w:color="000000"/>
      <w:bdr w:val="nil"/>
      <w:lang w:val="ru-RU" w:eastAsia="en-GB"/>
    </w:rPr>
  </w:style>
  <w:style w:type="paragraph" w:customStyle="1" w:styleId="a3">
    <w:name w:val="По умолчанию"/>
    <w:uiPriority w:val="99"/>
    <w:rsid w:val="0086117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a">
    <w:name w:val="Пункт"/>
    <w:rsid w:val="00861178"/>
    <w:pPr>
      <w:numPr>
        <w:numId w:val="3"/>
      </w:numPr>
    </w:pPr>
  </w:style>
  <w:style w:type="paragraph" w:customStyle="1" w:styleId="a4">
    <w:name w:val="a"/>
    <w:basedOn w:val="Normal"/>
    <w:uiPriority w:val="99"/>
    <w:rsid w:val="00722B1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2" w:lineRule="auto"/>
    </w:pPr>
    <w:rPr>
      <w:rFonts w:ascii="Calibri" w:eastAsiaTheme="minorHAnsi" w:hAnsi="Calibri" w:cs="Times New Roman"/>
      <w:sz w:val="22"/>
      <w:szCs w:val="22"/>
      <w:bdr w:val="none" w:sz="0" w:space="0" w:color="auto"/>
      <w:lang w:val="en-GB"/>
      <w14:textOutline w14:w="0" w14:cap="rnd" w14:cmpd="sng" w14:algn="ctr">
        <w14:noFill/>
        <w14:prstDash w14:val="solid"/>
        <w14:bevel/>
      </w14:textOutline>
    </w:rPr>
  </w:style>
  <w:style w:type="paragraph" w:styleId="NormalWeb">
    <w:name w:val="Normal (Web)"/>
    <w:basedOn w:val="Normal"/>
    <w:uiPriority w:val="99"/>
    <w:semiHidden/>
    <w:unhideWhenUsed/>
    <w:rsid w:val="005331DB"/>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eastAsiaTheme="minorHAnsi" w:cs="Times New Roman"/>
      <w:color w:val="auto"/>
      <w:bdr w:val="none" w:sz="0" w:space="0" w:color="auto"/>
      <w:lang w:val="en-GB"/>
      <w14:textOutline w14:w="0" w14:cap="rnd" w14:cmpd="sng" w14:algn="ctr">
        <w14:noFill/>
        <w14:prstDash w14:val="solid"/>
        <w14:bevel/>
      </w14:textOutline>
    </w:rPr>
  </w:style>
  <w:style w:type="character" w:styleId="Strong">
    <w:name w:val="Strong"/>
    <w:basedOn w:val="DefaultParagraphFont"/>
    <w:uiPriority w:val="22"/>
    <w:qFormat/>
    <w:rsid w:val="00533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webinar/register/WN__MD2YTSwTvSzfIxhIWnVj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o.org/secsoc/information-resources/publications-and-tools/books-and-reports/WCMS_727261/lang--en/index.htm" TargetMode="External"/><Relationship Id="rId5" Type="http://schemas.openxmlformats.org/officeDocument/2006/relationships/hyperlink" Target="https://www.social-protection.org/gimi/ShowWiki.action?id=34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LocUser</dc:creator>
  <cp:keywords/>
  <dc:description/>
  <cp:lastModifiedBy>LocUser</cp:lastModifiedBy>
  <cp:revision>36</cp:revision>
  <dcterms:created xsi:type="dcterms:W3CDTF">2020-05-13T12:11:00Z</dcterms:created>
  <dcterms:modified xsi:type="dcterms:W3CDTF">2020-06-24T14:17:00Z</dcterms:modified>
</cp:coreProperties>
</file>